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7B" w:rsidRDefault="0025607B" w:rsidP="0025607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Desafio Não Cumprido</w:t>
      </w:r>
    </w:p>
    <w:p w:rsidR="000D388F" w:rsidRDefault="0025607B" w:rsidP="0025607B">
      <w:pPr>
        <w:jc w:val="center"/>
      </w:pPr>
      <w:r>
        <w:rPr>
          <w:noProof/>
        </w:rPr>
        <w:drawing>
          <wp:inline distT="0" distB="0" distL="0" distR="0">
            <wp:extent cx="2667000" cy="2352675"/>
            <wp:effectExtent l="0" t="0" r="0" b="9525"/>
            <wp:docPr id="62" name="Picture 62" descr="http://www.islamreligion.com/articles_fr/images/An_Unmet_Challen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islamreligion.com/articles_fr/images/An_Unmet_Challeng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07B" w:rsidRDefault="0025607B" w:rsidP="0025607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Evidência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Inicialmente, os descrentes de Meca disseram que Muhammad era o autor do Alcorão.  Deus respondeu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eles:</w:t>
      </w:r>
    </w:p>
    <w:p w:rsidR="0025607B" w:rsidRDefault="0025607B" w:rsidP="0025607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“Ou dizem, ‘Ele próprio inventou [essa mensagem]'?</w:t>
      </w:r>
      <w:proofErr w:type="gramEnd"/>
      <w:r>
        <w:rPr>
          <w:b/>
          <w:bCs/>
          <w:color w:val="000000"/>
          <w:sz w:val="26"/>
          <w:szCs w:val="26"/>
        </w:rPr>
        <w:t xml:space="preserve">  Não,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eles não estão dispostos a crer!  Então, que façam vir uma mensagem igual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[o Alcorão], se são verídicos.  Ou foram eles criados do nada, ou são eles os criadores?</w:t>
      </w:r>
    </w:p>
    <w:p w:rsidR="0025607B" w:rsidRDefault="0025607B" w:rsidP="0025607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(Alcorão 52:33-35)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Primeiro, Deus os desafiou a produzir dez capítulos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Alcorão:</w:t>
      </w:r>
    </w:p>
    <w:p w:rsidR="0025607B" w:rsidRDefault="0025607B" w:rsidP="0025607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“Ou dizem, ‘Ele o forjou’.</w:t>
      </w:r>
      <w:proofErr w:type="gramEnd"/>
      <w:r>
        <w:rPr>
          <w:b/>
          <w:bCs/>
          <w:color w:val="000000"/>
          <w:sz w:val="26"/>
          <w:szCs w:val="26"/>
        </w:rPr>
        <w:t xml:space="preserve"> Dize, 'Fazei vir dez suratas forjadas, iguais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essa, e convocai (em sua ajuda) quem puderdes, ao invés de Deus! - Se sois verídicos!  Se eles não vos atendem, sabei que essa revelação desceu com a ciência de Deus, e que não existe </w:t>
      </w:r>
      <w:proofErr w:type="gramStart"/>
      <w:r>
        <w:rPr>
          <w:b/>
          <w:bCs/>
          <w:color w:val="000000"/>
          <w:sz w:val="26"/>
          <w:szCs w:val="26"/>
        </w:rPr>
        <w:t>deus</w:t>
      </w:r>
      <w:proofErr w:type="gramEnd"/>
      <w:r>
        <w:rPr>
          <w:b/>
          <w:bCs/>
          <w:color w:val="000000"/>
          <w:sz w:val="26"/>
          <w:szCs w:val="26"/>
        </w:rPr>
        <w:t xml:space="preserve"> exceto Ele!  </w:t>
      </w:r>
      <w:r>
        <w:rPr>
          <w:b/>
          <w:bCs/>
          <w:color w:val="000000"/>
          <w:sz w:val="26"/>
          <w:szCs w:val="26"/>
          <w:lang w:val="pt-BR"/>
        </w:rPr>
        <w:t>Se submetereis então ao Islã?” (Alcorão 11:13-14)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Mas, quando eles foram incapazes de cumprir o desafio de dez capítulos, </w:t>
      </w:r>
      <w:proofErr w:type="gramStart"/>
      <w:r>
        <w:rPr>
          <w:color w:val="000000"/>
          <w:sz w:val="26"/>
          <w:szCs w:val="26"/>
        </w:rPr>
        <w:t>Deus</w:t>
      </w:r>
      <w:proofErr w:type="gramEnd"/>
      <w:r>
        <w:rPr>
          <w:color w:val="000000"/>
          <w:sz w:val="26"/>
          <w:szCs w:val="26"/>
        </w:rPr>
        <w:t xml:space="preserve"> o reduziu a um único capítulo:</w:t>
      </w:r>
    </w:p>
    <w:p w:rsidR="0025607B" w:rsidRDefault="0025607B" w:rsidP="0025607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se estais em dúvida acerca do que fizemos descer sobre Nosso servo, fazei vir uma surata igual à dele, e convocai vossas testemunhas, ao invés de Deus, se sois verídicos.  Mas se não o fizerdes – e não o fareis – guardai-vos do Fogo, cujo </w:t>
      </w:r>
      <w:r>
        <w:rPr>
          <w:b/>
          <w:bCs/>
          <w:color w:val="000000"/>
          <w:sz w:val="26"/>
          <w:szCs w:val="26"/>
        </w:rPr>
        <w:lastRenderedPageBreak/>
        <w:t>combustível são os homens e as pedras, preparado para os descrentes.” (Alcorão 2:23-24)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Finalmente, Deus predisse seu fracasso eterno em cumprir o desafio divino:</w:t>
      </w:r>
    </w:p>
    <w:p w:rsidR="0025607B" w:rsidRDefault="0025607B" w:rsidP="0025607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“Dize: ‘Se toda a humanidade e os </w:t>
      </w:r>
      <w:proofErr w:type="gramStart"/>
      <w:r>
        <w:rPr>
          <w:b/>
          <w:bCs/>
          <w:color w:val="000000"/>
          <w:sz w:val="26"/>
          <w:szCs w:val="26"/>
        </w:rPr>
        <w:t>jinns</w:t>
      </w:r>
      <w:bookmarkStart w:id="1" w:name="_ftnref13541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"http://www.islamreligion.com/pt/articles/345/" \l "_ftn13541" \o " Seres invisíveis com existência paralela a dos humanos."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se juntassem para produzir algo igual a este Alcorão, não fariam vir nada igual a ele, ainda que empregassem todos os seus esforços ajudando-se mutuamente.” (Alcorão 17:88)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Islã disse:</w:t>
      </w:r>
    </w:p>
    <w:p w:rsidR="0025607B" w:rsidRDefault="0025607B" w:rsidP="0025607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“Cada Profeta recebeu ‘sinais’ pelos quais as pessoas acreditariam nele.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Eu recebi a Revelação Divina que Deus me inspirou.</w:t>
      </w:r>
      <w:proofErr w:type="gramEnd"/>
      <w:r>
        <w:rPr>
          <w:b/>
          <w:bCs/>
          <w:color w:val="000000"/>
          <w:sz w:val="26"/>
          <w:szCs w:val="26"/>
        </w:rPr>
        <w:t>  Assim, eu espero ter mais seguidores do que todos os profetas no Dia do Juízo.” (</w:t>
      </w:r>
      <w:r>
        <w:rPr>
          <w:b/>
          <w:bCs/>
          <w:i/>
          <w:iCs/>
          <w:color w:val="000000"/>
          <w:sz w:val="26"/>
          <w:szCs w:val="26"/>
        </w:rPr>
        <w:t>Saheeh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Al-Bukhari</w:t>
      </w:r>
      <w:r>
        <w:rPr>
          <w:b/>
          <w:bCs/>
          <w:color w:val="000000"/>
          <w:sz w:val="26"/>
          <w:szCs w:val="26"/>
        </w:rPr>
        <w:t>)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milagres físicos realizados pelos profetas foram para uma época específica, válidos apenas para aqueles que os testemunharam, enquanto que o milagre contínuo de nosso Profeta, o Nobre Alcorão, não foi concedido a nenhum outro profeta.  Sua superioridade lingüística, estilo, clareza de mensagem, força de argumentação, qualidade retórica,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inabilidade humana de equiparar até mesmo o mais curto dos capítulos até o fim dos tempos concedem a ele sua requintada singularidade.  </w:t>
      </w:r>
      <w:proofErr w:type="gramStart"/>
      <w:r>
        <w:rPr>
          <w:color w:val="000000"/>
          <w:sz w:val="26"/>
          <w:szCs w:val="26"/>
        </w:rPr>
        <w:t>Aqueles que testemunharam a revelação e aqueles que vieram depois, todos podem beber de sua fonte de sabedoria.</w:t>
      </w:r>
      <w:proofErr w:type="gramEnd"/>
      <w:r>
        <w:rPr>
          <w:color w:val="000000"/>
          <w:sz w:val="26"/>
          <w:szCs w:val="26"/>
        </w:rPr>
        <w:t xml:space="preserve">  Por essa razão o Profeta da Misericórdia esperava ser o que teria o maior número de seguidores de todos os profetas, e profetizou isso em uma época em que os muçulmanos eram poucos, mas então eles começaram a entrar no Islã em grande quantidade.  </w:t>
      </w:r>
      <w:proofErr w:type="gramStart"/>
      <w:r>
        <w:rPr>
          <w:color w:val="000000"/>
          <w:sz w:val="26"/>
          <w:szCs w:val="26"/>
        </w:rPr>
        <w:t>Portanto, essa profecia se cumpriu.</w:t>
      </w:r>
      <w:proofErr w:type="gramEnd"/>
    </w:p>
    <w:p w:rsidR="0025607B" w:rsidRDefault="0025607B" w:rsidP="0025607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Explicação da Inimitabilidade do Alcorão</w:t>
      </w:r>
    </w:p>
    <w:p w:rsidR="0025607B" w:rsidRDefault="0025607B" w:rsidP="0025607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Condição do Profeta Muhammad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era um ser humano comum.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era iletrado.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não podia ler nem escrever.</w:t>
      </w:r>
      <w:proofErr w:type="gramEnd"/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tinha mais de quarenta anos quando recebeu a primeira revelação.</w:t>
      </w:r>
      <w:proofErr w:type="gramEnd"/>
      <w:r>
        <w:rPr>
          <w:color w:val="000000"/>
          <w:sz w:val="26"/>
          <w:szCs w:val="26"/>
        </w:rPr>
        <w:t>  Até então ele não era conhecido por ser um orador, poeta, ou um homem de letras; ele era apenas um mercador.  Ele não compôs um único poema ou fez um único sermão antes de ser escolhido para ser um profeta.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trouxe um livro atribuindo-o a Deus, e todos os árabes de seu tempo concordaram que era inimitável.</w:t>
      </w:r>
      <w:proofErr w:type="gramEnd"/>
    </w:p>
    <w:p w:rsidR="0025607B" w:rsidRDefault="0025607B" w:rsidP="0025607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Desafio do Alcorão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Alcorão apresenta um desafio para qualquer um que se oponha ao Profeta.</w:t>
      </w:r>
      <w:proofErr w:type="gramEnd"/>
      <w:r>
        <w:rPr>
          <w:color w:val="000000"/>
          <w:sz w:val="26"/>
          <w:szCs w:val="26"/>
        </w:rPr>
        <w:t xml:space="preserve"> O desafio é produzir um capítulo (surata) semelhante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ele, mesmo se for através de um esforço cooperativo.  Uma pessoa pode convocar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ajuda que ela puder ter nos campos físico e espiritual.</w:t>
      </w:r>
    </w:p>
    <w:p w:rsidR="0025607B" w:rsidRDefault="0025607B" w:rsidP="0025607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que esse Desafio?</w:t>
      </w:r>
      <w:proofErr w:type="gramEnd"/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Primeiro, os árabes eram poetas.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poesia era o seu ornamento supremo e a sua forma mais representativa de discurso.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poesia árabe estava enraizada no oral; era uma voz antes de adquirir um alfabeto.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poetas podiam compor poemas intrincados espontaneamente e memorizar milhares de linhas.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árabes tinham um sistema complexo de avaliação de um poeta e a poesia devia atender a padrões rígidos.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Uma competição anual selecionava os ‘ídolos’ da poesia, e eles eram gravados em ouro e pendurados dentro da Caaba, junto com seus ídolos de adoração.</w:t>
      </w:r>
      <w:proofErr w:type="gramEnd"/>
      <w:r>
        <w:rPr>
          <w:color w:val="000000"/>
          <w:sz w:val="26"/>
          <w:szCs w:val="26"/>
        </w:rPr>
        <w:t xml:space="preserve">  Os mais qualificados atuavam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juízes.  </w:t>
      </w:r>
      <w:proofErr w:type="gramStart"/>
      <w:r>
        <w:rPr>
          <w:color w:val="000000"/>
          <w:sz w:val="26"/>
          <w:szCs w:val="26"/>
        </w:rPr>
        <w:t>Os poetas podiam deflagrar guerras e promover pactos entre as tribos em guerra.</w:t>
      </w:r>
      <w:proofErr w:type="gramEnd"/>
      <w:r>
        <w:rPr>
          <w:color w:val="000000"/>
          <w:sz w:val="26"/>
          <w:szCs w:val="26"/>
        </w:rPr>
        <w:t xml:space="preserve">  Eles descreviam mulheres, vinho, e a guerra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ninguém mais.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Segundo, os oponentes do Profeta Muhammad estavam fortemente determinados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anular sua missão de qualquer maneira possível.  Deus deu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 uma abordagem não-violenta para refutar Muhammad.</w:t>
      </w:r>
    </w:p>
    <w:p w:rsidR="0025607B" w:rsidRDefault="0025607B" w:rsidP="0025607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Incapacidade em Cumprir o Desafio e suas Conseqüências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história é uma testemunha de que os árabes pré-islâmicos não puderam produzir um único capítulo que satisfizesse o desafio do Alcorão.</w:t>
      </w:r>
      <w:bookmarkStart w:id="2" w:name="_ftnref1354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"http://www.islamreligion.com/pt/articles/345/" \l "_ftn13542" \o " O fato é atestado por Orientalistas não-muçulmanos."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pt-BR"/>
        </w:rPr>
        <w:t>  Ao invés de satisfazer o desafio, eles escolheram a violência e declararam guerra contra ele.  Eles, de todos os povos, tinham a capacidade e o motivo para satisfazer o desafio corânico, mas não puderam fazê-lo.  Se o tivessem feito, o Alcorão se provaria falso, e o homem que o trouxe teria sido exposto como um falso profeta.  O fato de que os árabes antigos não puderam satisfazer esse desafio é prova da inimitabilidade do Alcorão.  Seu exemplo é o de um homem sedento próximo a um poço, a única razão dele morrer de sede é se ele for incapaz de alcançar a água!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Além disso, a inabilidade dos árabes antigos em satisfazer o desafio do Alcorão implica que os árabes que vieram depois são menos competentes em fazê-lo, devido à sua falta de domínio do árabe clássico que os árabes anteriores, os ‘clássicos’, tinham.  De acordo com lingüistas do idioma árabe, os árabes de antes e de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o tempo do Profeta, excluindo as gerações subseqüentes, tinham o domínio mais completo da língua árabe, suas normas, métricas e rimas.  Os árabes posteriores não equipararam o domínio dos árabes clássicos.</w:t>
      </w:r>
      <w:bookmarkStart w:id="3" w:name="_ftnref1354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"http://www.islamreligion.com/pt/articles/345/" \l "_ftn13543" \o " Rummani (falecido em 386 da Hégira), um erudito clássico, escreve:  ‘Se alguém disser: \“Você se apóia em sua argumentação no fracasso dos árabes beduínos, sem levar em conta os árabes pós-clássicos; ainda assim, de acordo com você, o Alcorão é um milagre para todos. Pode-se encontrar excelência no discurso dos árabes pós-clássicos\”, o que se segue pode ser dito em resposta, \“Os beduínos tinham desenvolvido e tinha pleno comando da estrutura gramatical completa do árabe mas entre os árabes pós-clássicos não havia ninguém que pudesse usar a estrutura plena do idioma.  Os beduínos árabes eram mais poderosos em seu uso da língua plena. Se eles fracassaram na imitação do Alcorão, então os árabes pós-clássicos devem fracassar em uma extensão ainda maior.\”’ (Textual Sources for the Study of Islam, tr. e ed. por Andrew Rippin e Jan Knappart)"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Por fim, o desafio é para árabes e não-árabes.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os árabes não puderam satisfazer o desafio, os que não falam árabe não podem alegar ter satisfeito o desafio também.</w:t>
      </w:r>
      <w:proofErr w:type="gramEnd"/>
      <w:r>
        <w:rPr>
          <w:color w:val="000000"/>
          <w:sz w:val="26"/>
          <w:szCs w:val="26"/>
        </w:rPr>
        <w:t xml:space="preserve">  Portanto,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inimitabilidade do Alcorão está estabelecido para os não-árabes também.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se alguém disser: ‘talvez o desafio do Alcorão tenha sido satisfeito por alguém no tempo do Profeta, mas as páginas da história não o preservaram.’?</w:t>
      </w:r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4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Desde o começo as pessoas relatavam eventos importantes às suas gerações seguintes, especialmente naquilo que chamava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atenção ou que as pessoas buscavam.  O desafio corânico foi bem divulgado e bem conhecido, e se alguém o tivesse satisfeito, teria sido impossível não chegar até nós.  Se tivesse sido perdido nos anais da história, então, em nome do argumento, também é possível que tenha existido mais de um Moisés, mais de um Jesus, e mais de um Muhammad; talvez muitas escrituras também tenham sido reveladas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esses poetas imaginários, e é possível que o mundo não saiba nada sobre isso! 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essas suposições são historicamente infundadas, também não é razoável imaginar que o desafio corânico foi satisfeito sem nos alcançar.</w:t>
      </w:r>
      <w:bookmarkStart w:id="4" w:name="_ftnref1354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"http://www.islamreligion.com/pt/articles/345/" \l "_ftn13544" \o " O argumento foi feito por al-Khattabi (falecido em 388 da Hégira)."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4"/>
    </w:p>
    <w:p w:rsidR="0025607B" w:rsidRDefault="0025607B" w:rsidP="0025607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Segundo, se tivessem satisfeito o desafio, os árabes teriam desacreditado o Profeta.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Teria sido sua maior arma de propaganda contra ele.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Nada disso aconteceu e, em vez disso, eles escolheram a guerra.</w:t>
      </w:r>
      <w:proofErr w:type="gramEnd"/>
    </w:p>
    <w:p w:rsidR="0025607B" w:rsidRDefault="0025607B" w:rsidP="0025607B">
      <w:pPr>
        <w:pStyle w:val="w-body-text-bullet"/>
        <w:shd w:val="clear" w:color="auto" w:fill="E1F4FD"/>
        <w:spacing w:before="0" w:beforeAutospacing="0" w:after="160" w:afterAutospacing="0"/>
        <w:ind w:firstLine="4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O fato de que nenhum esforço dos não-muçulmanos foi bem-sucedido em ‘produzir um versículo’ como um versículo do Alcorão significa que ou ninguém levou o Alcorão a sério o suficiente para fazer o esforço, ou se fizeram o esforço, não foram bem-sucedidos.  Isso demonstra a inimitabilidade do Alcorão, uma mensagem única e eterna.  A singularidade do Alcorão combinada com a mensagem divina que ele traz para a humanidade é uma indicação segura da verdade do Islã. Em face disso, toda pessoa é confrontada com uma das duas escolhas.  Ele abertamente aceita que o Alcorão é a Palavra de Deus.  Ao fazê-lo ele também aceita que Muhammad foi enviado por Deus e era Seu Mensageiro.  Ou ele secretamente sabe que o Alcorão é verdadeiro, mas escolhe recusá-lo em seu coração.  Se a pessoa que estiver nessa busca for honesta, só precisa explorar essa questão da inimitabilidade para nutrir a certeza interior de que realmente encontrou a verdade final na religião que ele prediz.</w:t>
      </w:r>
    </w:p>
    <w:p w:rsidR="0025607B" w:rsidRDefault="0025607B" w:rsidP="0025607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25607B" w:rsidRDefault="0025607B" w:rsidP="0025607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5607B" w:rsidRDefault="0025607B" w:rsidP="0025607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3541"/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"http://www.islamreligion.com/pt/articles/345/" \l "_ftnref13541"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rFonts w:ascii="Garamond" w:hAnsi="Garamond"/>
          <w:color w:val="000000"/>
          <w:sz w:val="22"/>
          <w:szCs w:val="22"/>
          <w:lang w:val="pt-BR"/>
        </w:rPr>
        <w:t> </w:t>
      </w:r>
      <w:r>
        <w:rPr>
          <w:rFonts w:ascii="Garamond" w:hAnsi="Garamond"/>
          <w:color w:val="000000"/>
          <w:sz w:val="22"/>
          <w:szCs w:val="22"/>
          <w:lang w:val="pt-BR"/>
        </w:rPr>
        <w:t>Seres invisíveis com existência paralela a dos</w:t>
      </w:r>
      <w:r>
        <w:rPr>
          <w:rStyle w:val="apple-converted-space"/>
          <w:rFonts w:ascii="Garamond" w:hAnsi="Garamond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</w:rPr>
        <w:t>humanos.</w:t>
      </w:r>
    </w:p>
    <w:bookmarkStart w:id="6" w:name="_ftn13542"/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"http://www.islamreligion.com/pt/articles/345/" \l "_ftnref13542"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O fato é atestado por Orientalistas não-muçulmanos.</w:t>
      </w:r>
    </w:p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‘Que o melhor dos escritores árabes não tenha sido bem-sucedido em produzir qualquer coisa igual ao Alcorão em mérito não surpreende...’ 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(E.H</w:t>
      </w:r>
      <w:proofErr w:type="gramStart"/>
      <w:r>
        <w:rPr>
          <w:color w:val="000000"/>
          <w:sz w:val="22"/>
          <w:szCs w:val="22"/>
        </w:rPr>
        <w:t>  Palmer</w:t>
      </w:r>
      <w:proofErr w:type="gramEnd"/>
      <w:r>
        <w:rPr>
          <w:color w:val="000000"/>
          <w:sz w:val="22"/>
          <w:szCs w:val="22"/>
        </w:rPr>
        <w:t xml:space="preserve"> (tradutor), O Alcorão, 1900, Parte I, Oxford, Clarendon Press, p. lv).</w:t>
      </w:r>
    </w:p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‘…e nenhum homem em quinze séculos jamais tocou naquele instrumento de tom profundo com tamanho poder, coragem e alcance de efeito emocional </w:t>
      </w:r>
      <w:proofErr w:type="gramStart"/>
      <w:r>
        <w:rPr>
          <w:i/>
          <w:iCs/>
          <w:color w:val="000000"/>
          <w:sz w:val="22"/>
          <w:szCs w:val="22"/>
        </w:rPr>
        <w:t>como</w:t>
      </w:r>
      <w:proofErr w:type="gramEnd"/>
      <w:r>
        <w:rPr>
          <w:i/>
          <w:iCs/>
          <w:color w:val="000000"/>
          <w:sz w:val="22"/>
          <w:szCs w:val="22"/>
        </w:rPr>
        <w:t xml:space="preserve"> Muhammad...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Como monumento literário o Alcorão portanto se destaca por si mesmo, uma produção única da literatura árabe, não tendo predecessores e nem sucessores em seu próprio idioma...’.’</w:t>
      </w:r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(H A R Gibb, Islam - A Historical Survey, 1980, Oxford University Press, p. 28).</w:t>
      </w:r>
      <w:proofErr w:type="gramEnd"/>
    </w:p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</w:t>
      </w:r>
      <w:proofErr w:type="gramEnd"/>
      <w:r>
        <w:rPr>
          <w:color w:val="000000"/>
          <w:sz w:val="22"/>
          <w:szCs w:val="22"/>
        </w:rPr>
        <w:t xml:space="preserve"> árabes cristãos:</w:t>
      </w:r>
    </w:p>
    <w:p w:rsidR="0025607B" w:rsidRDefault="0025607B" w:rsidP="0025607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z w:val="22"/>
          <w:szCs w:val="22"/>
        </w:rPr>
        <w:t>‘Muitos árabes cristãos falam de seu estilo com grande admiração, e muitos arabistas reconhecem sua excelência.</w:t>
      </w:r>
      <w:proofErr w:type="gramEnd"/>
      <w:r>
        <w:rPr>
          <w:i/>
          <w:iCs/>
          <w:color w:val="000000"/>
          <w:sz w:val="22"/>
          <w:szCs w:val="22"/>
        </w:rPr>
        <w:t xml:space="preserve"> Quando é recitado em voz </w:t>
      </w:r>
      <w:proofErr w:type="gramStart"/>
      <w:r>
        <w:rPr>
          <w:i/>
          <w:iCs/>
          <w:color w:val="000000"/>
          <w:sz w:val="22"/>
          <w:szCs w:val="22"/>
        </w:rPr>
        <w:t>alta</w:t>
      </w:r>
      <w:proofErr w:type="gramEnd"/>
      <w:r>
        <w:rPr>
          <w:i/>
          <w:iCs/>
          <w:color w:val="000000"/>
          <w:sz w:val="22"/>
          <w:szCs w:val="22"/>
        </w:rPr>
        <w:t xml:space="preserve"> ele tem um efeito quase hipnótico que faz o ouvinte indiferente à sua sintaxe algumas vezes estranha e seu algumas vezes, para nós, conteúdo repulsivo. É essa qualidade que possui de silenciar o criticismo através da música doce de sua língua que deu vida ao dogma de sua inimitabilidade; de fato pode-se afirmar que dentro da literatura dos árabes, ampla e fecunda tanto em poesia quanto em prosa de alto nível, não existe nada comparável </w:t>
      </w:r>
      <w:proofErr w:type="gramStart"/>
      <w:r>
        <w:rPr>
          <w:i/>
          <w:iCs/>
          <w:color w:val="000000"/>
          <w:sz w:val="22"/>
          <w:szCs w:val="22"/>
        </w:rPr>
        <w:t>a</w:t>
      </w:r>
      <w:proofErr w:type="gramEnd"/>
      <w:r>
        <w:rPr>
          <w:i/>
          <w:iCs/>
          <w:color w:val="000000"/>
          <w:sz w:val="22"/>
          <w:szCs w:val="22"/>
        </w:rPr>
        <w:t xml:space="preserve"> ele.’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(Alfred Guillaume, Islam, 1990 (Reimpresso), Penguin Books, pp. 73-74)</w:t>
      </w:r>
    </w:p>
    <w:bookmarkStart w:id="7" w:name="_ftn13543"/>
    <w:p w:rsidR="0025607B" w:rsidRDefault="0025607B" w:rsidP="0025607B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"http://www.islamreligion.com/pt/articles/345/" \l "_ftnref13543"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Rummani (falecido em 386 da Hégira), um erudito clássico, escreve:  ‘Se alguém disser: “Você se apóia em sua argumentação no fracasso dos árabes beduínos, sem levar em conta os árabes pós-clássicos; ainda assim, de acordo com você, o Alcorão é um milagre para todos. Pode-se encontrar excelência no discurso dos árabes pós-clássicos”, o que se segue pode ser dito em resposta, “Os beduínos tinham desenvolvido e tinha pleno comando da estrutura gramatical completa do árabe mas entre os árabes pós-clássicos não havia ninguém que pudesse usar a estrutura plena do idioma.  Os beduínos árabes eram mais poderosos em seu uso da língua plena. Se eles fracassaram na imitação do Alcorão, então os árabes pós-clássicos devem fracassar em uma extensão ainda maior.”’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rStyle w:val="w-footnote-textchar"/>
          <w:color w:val="000000"/>
          <w:sz w:val="22"/>
          <w:szCs w:val="22"/>
        </w:rPr>
        <w:t xml:space="preserve">(Textual Sources for the Study of Islam, tr. </w:t>
      </w:r>
      <w:proofErr w:type="gramStart"/>
      <w:r>
        <w:rPr>
          <w:rStyle w:val="w-footnote-textchar"/>
          <w:color w:val="000000"/>
          <w:sz w:val="22"/>
          <w:szCs w:val="22"/>
        </w:rPr>
        <w:t>e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ed. por Andrew Rippin e Jan Knappart)</w:t>
      </w:r>
    </w:p>
    <w:bookmarkStart w:id="8" w:name="_ftn13544"/>
    <w:p w:rsidR="0025607B" w:rsidRDefault="0025607B" w:rsidP="0025607B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"http://www.islamreligion.com/pt/articles/345/" \l "_ftnref13544"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pt-BR"/>
        </w:rPr>
        <w:t>O argumento foi feito por al-Khattabi (falecido em 388 da Hégira).</w:t>
      </w:r>
    </w:p>
    <w:p w:rsidR="0025607B" w:rsidRPr="0025607B" w:rsidRDefault="0025607B" w:rsidP="0025607B"/>
    <w:sectPr w:rsidR="0025607B" w:rsidRPr="00256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42178"/>
    <w:rsid w:val="0005009E"/>
    <w:rsid w:val="00052539"/>
    <w:rsid w:val="00074E3F"/>
    <w:rsid w:val="000D388F"/>
    <w:rsid w:val="000D76BF"/>
    <w:rsid w:val="0018664E"/>
    <w:rsid w:val="001E3B55"/>
    <w:rsid w:val="0023431D"/>
    <w:rsid w:val="00252E48"/>
    <w:rsid w:val="0025607B"/>
    <w:rsid w:val="002C75E6"/>
    <w:rsid w:val="00322B46"/>
    <w:rsid w:val="00380888"/>
    <w:rsid w:val="004902BE"/>
    <w:rsid w:val="004A28A4"/>
    <w:rsid w:val="004C2A36"/>
    <w:rsid w:val="004D685C"/>
    <w:rsid w:val="00524B3C"/>
    <w:rsid w:val="00591ABA"/>
    <w:rsid w:val="005E5641"/>
    <w:rsid w:val="00672D90"/>
    <w:rsid w:val="0068482A"/>
    <w:rsid w:val="006872EE"/>
    <w:rsid w:val="006B7B53"/>
    <w:rsid w:val="007967DB"/>
    <w:rsid w:val="008B55A2"/>
    <w:rsid w:val="008B7B56"/>
    <w:rsid w:val="008C6B2C"/>
    <w:rsid w:val="008F713E"/>
    <w:rsid w:val="009124D5"/>
    <w:rsid w:val="0096226E"/>
    <w:rsid w:val="009B600A"/>
    <w:rsid w:val="00A24B24"/>
    <w:rsid w:val="00A50DEE"/>
    <w:rsid w:val="00A9695E"/>
    <w:rsid w:val="00AD2CED"/>
    <w:rsid w:val="00B12FF9"/>
    <w:rsid w:val="00B152F8"/>
    <w:rsid w:val="00B44363"/>
    <w:rsid w:val="00B64AC0"/>
    <w:rsid w:val="00B731B8"/>
    <w:rsid w:val="00C20E86"/>
    <w:rsid w:val="00C6779F"/>
    <w:rsid w:val="00C74F5E"/>
    <w:rsid w:val="00C7758E"/>
    <w:rsid w:val="00C77909"/>
    <w:rsid w:val="00CE7F86"/>
    <w:rsid w:val="00D0011F"/>
    <w:rsid w:val="00D906A1"/>
    <w:rsid w:val="00DD19A5"/>
    <w:rsid w:val="00DF3414"/>
    <w:rsid w:val="00E10F54"/>
    <w:rsid w:val="00E433C0"/>
    <w:rsid w:val="00FB3320"/>
    <w:rsid w:val="00FC202E"/>
    <w:rsid w:val="00FC765E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2014-07-26T17:51:00Z</cp:lastPrinted>
  <dcterms:created xsi:type="dcterms:W3CDTF">2014-07-26T17:52:00Z</dcterms:created>
  <dcterms:modified xsi:type="dcterms:W3CDTF">2014-07-26T17:52:00Z</dcterms:modified>
</cp:coreProperties>
</file>